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Global Watch Daily Briefing</w:t>
      </w:r>
    </w:p>
    <w:p w:rsid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Date: 20/2/2026</w: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1. Reuters — Global Markets / Geopolitics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Dollar set for biggest weekly rise since October with U.S.-Iran tensions in focus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The U.S. dollar surged toward its strongest weekly performance in four months as rising tensions between Washington and Tehran increased safe-haven demand. Markets reacted to warnings issued by President Donald Trump to Iran over nuclear negotiations while investors monitored Federal Reserve policy signals.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4" w:tgtFrame="_new" w:history="1">
        <w:r w:rsidRPr="008011CA">
          <w:rPr>
            <w:rFonts w:ascii="Times New Roman" w:eastAsia="Times New Roman" w:hAnsi="Times New Roman" w:cs="Times New Roman"/>
            <w:color w:val="0000FF"/>
            <w:kern w:val="0"/>
            <w:u w:val="single"/>
            <w:lang w:val="en-PK" w:eastAsia="en-GB"/>
            <w14:ligatures w14:val="none"/>
          </w:rPr>
          <w:t>https://www.reuters.com/world/africa/dollar-set-best-week-four-months-hawkish-fed-geopolitics-2026-02-20/</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2. Reuters — Asia Security / China Policy</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Japan PM Takaichi warns of China ‘coercion’, vows security overhaul</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Japan’s Prime Minister Sanae Takaichi announced sweeping defense reforms, citing rising pressure from China, North Korea’s nuclear program, and regional instability. Plans include increased military spending, intelligence restructuring, and efforts to reduce economic dependence on strategic rivals.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5" w:tgtFrame="_new" w:history="1">
        <w:r w:rsidRPr="008011CA">
          <w:rPr>
            <w:rFonts w:ascii="Times New Roman" w:eastAsia="Times New Roman" w:hAnsi="Times New Roman" w:cs="Times New Roman"/>
            <w:color w:val="0000FF"/>
            <w:kern w:val="0"/>
            <w:u w:val="single"/>
            <w:lang w:val="en-PK" w:eastAsia="en-GB"/>
            <w14:ligatures w14:val="none"/>
          </w:rPr>
          <w:t>https://www.reuters.com/world/china/japan-pm-takaichi-warns-china-coercion-vows-security-overhaul-2026-02-20/</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3. Modern Diplomacy — Middle East / Financial Geopolitics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Markets Falter as Trump Raises Iran Tensions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Asian equities declined as geopolitical risks tied to escalating U.S.–Iran tensions rattled investors. Analysts warned that prolonged instability could disrupt energy markets and global investment flows already strained by private-equity turbulence.</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lastRenderedPageBreak/>
        <w:t>Link:</w:t>
      </w:r>
      <w:r w:rsidRPr="008011CA">
        <w:rPr>
          <w:rFonts w:ascii="Times New Roman" w:eastAsia="Times New Roman" w:hAnsi="Times New Roman" w:cs="Times New Roman"/>
          <w:kern w:val="0"/>
          <w:lang w:val="en-PK" w:eastAsia="en-GB"/>
          <w14:ligatures w14:val="none"/>
        </w:rPr>
        <w:br/>
      </w:r>
      <w:hyperlink r:id="rId6" w:tgtFrame="_new" w:history="1">
        <w:r w:rsidRPr="008011CA">
          <w:rPr>
            <w:rFonts w:ascii="Times New Roman" w:eastAsia="Times New Roman" w:hAnsi="Times New Roman" w:cs="Times New Roman"/>
            <w:color w:val="0000FF"/>
            <w:kern w:val="0"/>
            <w:u w:val="single"/>
            <w:lang w:val="en-PK" w:eastAsia="en-GB"/>
            <w14:ligatures w14:val="none"/>
          </w:rPr>
          <w:t>https://moderndiplomacy.eu/2026/02/20/markets-falter-as-trump-raises-iran-tensions/</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4. Geopolitical Futures — U.S.–China–Taiwan Strategy</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Taiwan at the Center of a Fragile U.S.-China Rapprochement</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The analysis examines how Taiwan has become a key bargaining element in renewed U.S.–China diplomatic engagement, where arms transfers and signaling strategies now shape broader strategic negotiations between Washington and Beijing.</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7" w:tgtFrame="_new" w:history="1">
        <w:r w:rsidRPr="008011CA">
          <w:rPr>
            <w:rFonts w:ascii="Times New Roman" w:eastAsia="Times New Roman" w:hAnsi="Times New Roman" w:cs="Times New Roman"/>
            <w:color w:val="0000FF"/>
            <w:kern w:val="0"/>
            <w:u w:val="single"/>
            <w:lang w:val="en-PK" w:eastAsia="en-GB"/>
            <w14:ligatures w14:val="none"/>
          </w:rPr>
          <w:t>https://geopoliticalfutures.com/taiwan-at-the-center-of-a-fragile-us-china-rapprochement/</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5. Modern Diplomacy — East Asia Politics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South Korea’s Ex-President Yoon Apologises After Life Sentence Over Martial Law</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Former South Korean President Yoon Suk Yeol issued a public apology following a life sentence tied to his controversial declaration of martial law, triggering debate about democratic resilience and civil-military relations in Asia.</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8" w:tgtFrame="_new" w:history="1">
        <w:r w:rsidRPr="008011CA">
          <w:rPr>
            <w:rFonts w:ascii="Times New Roman" w:eastAsia="Times New Roman" w:hAnsi="Times New Roman" w:cs="Times New Roman"/>
            <w:color w:val="0000FF"/>
            <w:kern w:val="0"/>
            <w:u w:val="single"/>
            <w:lang w:val="en-PK" w:eastAsia="en-GB"/>
            <w14:ligatures w14:val="none"/>
          </w:rPr>
          <w:t>https://moderndiplomacy.eu/2026/02/20/south-koreas-ex-president-yoon-apologises-after-life-sentence-over-martial-law/</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6. Reuters — Global Markets &amp; Trade</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Global markets steady as investors track U.S. data and geopolitical risks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Global financial markets stabilized as investors balanced stronger U.S. economic data against geopolitical uncertainty linked to Middle East tensions and monetary policy expectations, influencing currency and commodity movements worldwide.</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9" w:tgtFrame="_new" w:history="1">
        <w:r w:rsidRPr="008011CA">
          <w:rPr>
            <w:rFonts w:ascii="Times New Roman" w:eastAsia="Times New Roman" w:hAnsi="Times New Roman" w:cs="Times New Roman"/>
            <w:color w:val="0000FF"/>
            <w:kern w:val="0"/>
            <w:u w:val="single"/>
            <w:lang w:val="en-PK" w:eastAsia="en-GB"/>
            <w14:ligatures w14:val="none"/>
          </w:rPr>
          <w:t>https://www.reuters.com/world/china/global-markets-global-markets-2026-02-20/</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lastRenderedPageBreak/>
        <w:t>7. Reuters — Russia–Japan Geopolitics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Russia says no peace dialogue ongoing with Japan over territorial dispute</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Moscow confirmed that negotiations with Tokyo over disputed islands remain frozen, highlighting persistent tensions between Russia and Japan amid broader shifts in Asia-Pacific security alignments.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10" w:tgtFrame="_new" w:history="1">
        <w:r w:rsidRPr="008011CA">
          <w:rPr>
            <w:rFonts w:ascii="Times New Roman" w:eastAsia="Times New Roman" w:hAnsi="Times New Roman" w:cs="Times New Roman"/>
            <w:color w:val="0000FF"/>
            <w:kern w:val="0"/>
            <w:u w:val="single"/>
            <w:lang w:val="en-PK" w:eastAsia="en-GB"/>
            <w14:ligatures w14:val="none"/>
          </w:rPr>
          <w:t>https://www.reuters.com/world/asia-pacific/russia-says-no-peace-dialogue-ongoing-with-japan-2026-02-20/</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8. Economies.com — Currency &amp; Energy Geopolitics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Dollar heads to biggest weekly profit as Middle East tensions mount</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Currency markets reacted strongly to escalating geopolitical risks in the Middle East, with investors moving toward the U.S. dollar amid uncertainty surrounding oil prices and potential regional conflict escalation.</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11" w:tgtFrame="_new" w:history="1">
        <w:r w:rsidRPr="008011CA">
          <w:rPr>
            <w:rFonts w:ascii="Times New Roman" w:eastAsia="Times New Roman" w:hAnsi="Times New Roman" w:cs="Times New Roman"/>
            <w:color w:val="0000FF"/>
            <w:kern w:val="0"/>
            <w:u w:val="single"/>
            <w:lang w:val="en-PK" w:eastAsia="en-GB"/>
            <w14:ligatures w14:val="none"/>
          </w:rPr>
          <w:t>https://www.economies.com/forex/news/dollar-heads-to-biggest-weekly-profit-as-middle-east-tensions-mount-48338</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9. TS2 Financial News — U.S. Economy &amp; Global Markets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US stock market today: GDP, inflation data and oil prices in focus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Investors awaited U.S. GDP and inflation data releases while monitoring oil prices near recent highs, reflecting concerns about geopolitical instability and future Federal Reserve decisions impacting global markets.</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12" w:tgtFrame="_new" w:history="1">
        <w:r w:rsidRPr="008011CA">
          <w:rPr>
            <w:rFonts w:ascii="Times New Roman" w:eastAsia="Times New Roman" w:hAnsi="Times New Roman" w:cs="Times New Roman"/>
            <w:color w:val="0000FF"/>
            <w:kern w:val="0"/>
            <w:u w:val="single"/>
            <w:lang w:val="en-PK" w:eastAsia="en-GB"/>
            <w14:ligatures w14:val="none"/>
          </w:rPr>
          <w:t>https://ts2.tech/en/us-stock-market-today-gdp-pce-inflation-oil-near-highs-what-to-watch-before-the-open/</w:t>
        </w:r>
      </w:hyperlink>
      <w:r w:rsidRPr="008011CA">
        <w:rPr>
          <w:rFonts w:ascii="Times New Roman" w:eastAsia="Times New Roman" w:hAnsi="Times New Roman" w:cs="Times New Roman"/>
          <w:kern w:val="0"/>
          <w:lang w:val="en-PK" w:eastAsia="en-GB"/>
          <w14:ligatures w14:val="none"/>
        </w:rPr>
        <w:t xml:space="preserve"> </w:t>
      </w:r>
    </w:p>
    <w:p w:rsidR="008011CA" w:rsidRPr="008011CA" w:rsidRDefault="00E430C2" w:rsidP="008011CA">
      <w:pPr>
        <w:rPr>
          <w:rFonts w:ascii="Times New Roman" w:eastAsia="Times New Roman" w:hAnsi="Times New Roman" w:cs="Times New Roman"/>
          <w:kern w:val="0"/>
          <w:lang w:val="en-PK" w:eastAsia="en-GB"/>
          <w14:ligatures w14:val="none"/>
        </w:rPr>
      </w:pPr>
      <w:r w:rsidRPr="00E430C2">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8011CA" w:rsidRPr="008011CA" w:rsidRDefault="008011CA" w:rsidP="008011C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011CA">
        <w:rPr>
          <w:rFonts w:ascii="Times New Roman" w:eastAsia="Times New Roman" w:hAnsi="Times New Roman" w:cs="Times New Roman"/>
          <w:b/>
          <w:bCs/>
          <w:kern w:val="0"/>
          <w:sz w:val="36"/>
          <w:szCs w:val="36"/>
          <w:lang w:val="en-PK" w:eastAsia="en-GB"/>
          <w14:ligatures w14:val="none"/>
        </w:rPr>
        <w:t>10. Modern Diplomacy — Indo-Pacific Strategy</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lastRenderedPageBreak/>
        <w:t>Title:</w:t>
      </w:r>
      <w:r w:rsidRPr="008011CA">
        <w:rPr>
          <w:rFonts w:ascii="Times New Roman" w:eastAsia="Times New Roman" w:hAnsi="Times New Roman" w:cs="Times New Roman"/>
          <w:kern w:val="0"/>
          <w:lang w:val="en-PK" w:eastAsia="en-GB"/>
          <w14:ligatures w14:val="none"/>
        </w:rPr>
        <w:t xml:space="preserve"> </w:t>
      </w:r>
      <w:r w:rsidRPr="008011CA">
        <w:rPr>
          <w:rFonts w:ascii="Times New Roman" w:eastAsia="Times New Roman" w:hAnsi="Times New Roman" w:cs="Times New Roman"/>
          <w:i/>
          <w:iCs/>
          <w:kern w:val="0"/>
          <w:lang w:val="en-PK" w:eastAsia="en-GB"/>
          <w14:ligatures w14:val="none"/>
        </w:rPr>
        <w:t>Indonesia at the Board of Peace: Realistic Choice or Subtle Coercion?</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Description:</w:t>
      </w:r>
      <w:r w:rsidRPr="008011CA">
        <w:rPr>
          <w:rFonts w:ascii="Times New Roman" w:eastAsia="Times New Roman" w:hAnsi="Times New Roman" w:cs="Times New Roman"/>
          <w:kern w:val="0"/>
          <w:lang w:val="en-PK" w:eastAsia="en-GB"/>
          <w14:ligatures w14:val="none"/>
        </w:rPr>
        <w:br/>
        <w:t>The article explores Indonesia’s strategic positioning amid shifting global diplomacy, analyzing whether participation in emerging peace frameworks reflects sovereign decision-making or growing geopolitical pressure.</w:t>
      </w:r>
    </w:p>
    <w:p w:rsidR="008011CA" w:rsidRPr="008011CA" w:rsidRDefault="008011CA" w:rsidP="008011CA">
      <w:pPr>
        <w:spacing w:before="100" w:beforeAutospacing="1" w:after="100" w:afterAutospacing="1"/>
        <w:rPr>
          <w:rFonts w:ascii="Times New Roman" w:eastAsia="Times New Roman" w:hAnsi="Times New Roman" w:cs="Times New Roman"/>
          <w:kern w:val="0"/>
          <w:lang w:val="en-PK" w:eastAsia="en-GB"/>
          <w14:ligatures w14:val="none"/>
        </w:rPr>
      </w:pPr>
      <w:r w:rsidRPr="008011CA">
        <w:rPr>
          <w:rFonts w:ascii="Times New Roman" w:eastAsia="Times New Roman" w:hAnsi="Times New Roman" w:cs="Times New Roman"/>
          <w:b/>
          <w:bCs/>
          <w:kern w:val="0"/>
          <w:lang w:val="en-PK" w:eastAsia="en-GB"/>
          <w14:ligatures w14:val="none"/>
        </w:rPr>
        <w:t>Link:</w:t>
      </w:r>
      <w:r w:rsidRPr="008011CA">
        <w:rPr>
          <w:rFonts w:ascii="Times New Roman" w:eastAsia="Times New Roman" w:hAnsi="Times New Roman" w:cs="Times New Roman"/>
          <w:kern w:val="0"/>
          <w:lang w:val="en-PK" w:eastAsia="en-GB"/>
          <w14:ligatures w14:val="none"/>
        </w:rPr>
        <w:br/>
      </w:r>
      <w:hyperlink r:id="rId13" w:tgtFrame="_new" w:history="1">
        <w:r w:rsidRPr="008011CA">
          <w:rPr>
            <w:rFonts w:ascii="Times New Roman" w:eastAsia="Times New Roman" w:hAnsi="Times New Roman" w:cs="Times New Roman"/>
            <w:color w:val="0000FF"/>
            <w:kern w:val="0"/>
            <w:u w:val="single"/>
            <w:lang w:val="en-PK" w:eastAsia="en-GB"/>
            <w14:ligatures w14:val="none"/>
          </w:rPr>
          <w:t>https://moderndiplomacy.eu/2026/02/20/indonesia-at-the-board-of-peace-realistic-choice-or-subtle-coercion/</w:t>
        </w:r>
      </w:hyperlink>
      <w:r w:rsidRPr="008011CA">
        <w:rPr>
          <w:rFonts w:ascii="Times New Roman" w:eastAsia="Times New Roman" w:hAnsi="Times New Roman" w:cs="Times New Roman"/>
          <w:kern w:val="0"/>
          <w:lang w:val="en-PK" w:eastAsia="en-GB"/>
          <w14:ligatures w14:val="none"/>
        </w:rPr>
        <w:t xml:space="preserve"> </w:t>
      </w:r>
    </w:p>
    <w:p w:rsidR="00136A6E" w:rsidRDefault="008011CA">
      <w:r>
        <w:t>Ends</w:t>
      </w:r>
    </w:p>
    <w:p w:rsidR="008011CA" w:rsidRDefault="008011CA"/>
    <w:sectPr w:rsidR="008011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CA"/>
    <w:rsid w:val="00136A6E"/>
    <w:rsid w:val="003B70AB"/>
    <w:rsid w:val="004C07FA"/>
    <w:rsid w:val="005978F8"/>
    <w:rsid w:val="008011CA"/>
    <w:rsid w:val="00951C4D"/>
    <w:rsid w:val="00B927C9"/>
    <w:rsid w:val="00E430C2"/>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86ED"/>
  <w15:chartTrackingRefBased/>
  <w15:docId w15:val="{490B0DE1-BF35-4D4A-B58A-59A53A99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011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011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1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1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11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11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1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1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1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1CA"/>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8011CA"/>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8011CA"/>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8011CA"/>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011CA"/>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8011C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011C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011C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011C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011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1C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011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1C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011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1CA"/>
    <w:rPr>
      <w:i/>
      <w:iCs/>
      <w:color w:val="404040" w:themeColor="text1" w:themeTint="BF"/>
      <w:lang w:val="en-US"/>
    </w:rPr>
  </w:style>
  <w:style w:type="paragraph" w:styleId="ListParagraph">
    <w:name w:val="List Paragraph"/>
    <w:basedOn w:val="Normal"/>
    <w:uiPriority w:val="34"/>
    <w:qFormat/>
    <w:rsid w:val="008011CA"/>
    <w:pPr>
      <w:ind w:left="720"/>
      <w:contextualSpacing/>
    </w:pPr>
  </w:style>
  <w:style w:type="character" w:styleId="IntenseEmphasis">
    <w:name w:val="Intense Emphasis"/>
    <w:basedOn w:val="DefaultParagraphFont"/>
    <w:uiPriority w:val="21"/>
    <w:qFormat/>
    <w:rsid w:val="008011CA"/>
    <w:rPr>
      <w:i/>
      <w:iCs/>
      <w:color w:val="2F5496" w:themeColor="accent1" w:themeShade="BF"/>
    </w:rPr>
  </w:style>
  <w:style w:type="paragraph" w:styleId="IntenseQuote">
    <w:name w:val="Intense Quote"/>
    <w:basedOn w:val="Normal"/>
    <w:next w:val="Normal"/>
    <w:link w:val="IntenseQuoteChar"/>
    <w:uiPriority w:val="30"/>
    <w:qFormat/>
    <w:rsid w:val="00801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1CA"/>
    <w:rPr>
      <w:i/>
      <w:iCs/>
      <w:color w:val="2F5496" w:themeColor="accent1" w:themeShade="BF"/>
      <w:lang w:val="en-US"/>
    </w:rPr>
  </w:style>
  <w:style w:type="character" w:styleId="IntenseReference">
    <w:name w:val="Intense Reference"/>
    <w:basedOn w:val="DefaultParagraphFont"/>
    <w:uiPriority w:val="32"/>
    <w:qFormat/>
    <w:rsid w:val="008011CA"/>
    <w:rPr>
      <w:b/>
      <w:bCs/>
      <w:smallCaps/>
      <w:color w:val="2F5496" w:themeColor="accent1" w:themeShade="BF"/>
      <w:spacing w:val="5"/>
    </w:rPr>
  </w:style>
  <w:style w:type="paragraph" w:styleId="NormalWeb">
    <w:name w:val="Normal (Web)"/>
    <w:basedOn w:val="Normal"/>
    <w:uiPriority w:val="99"/>
    <w:semiHidden/>
    <w:unhideWhenUsed/>
    <w:rsid w:val="008011CA"/>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8011CA"/>
    <w:rPr>
      <w:b/>
      <w:bCs/>
    </w:rPr>
  </w:style>
  <w:style w:type="character" w:styleId="Emphasis">
    <w:name w:val="Emphasis"/>
    <w:basedOn w:val="DefaultParagraphFont"/>
    <w:uiPriority w:val="20"/>
    <w:qFormat/>
    <w:rsid w:val="008011CA"/>
    <w:rPr>
      <w:i/>
      <w:iCs/>
    </w:rPr>
  </w:style>
  <w:style w:type="character" w:styleId="Hyperlink">
    <w:name w:val="Hyperlink"/>
    <w:basedOn w:val="DefaultParagraphFont"/>
    <w:uiPriority w:val="99"/>
    <w:semiHidden/>
    <w:unhideWhenUsed/>
    <w:rsid w:val="008011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940425">
      <w:bodyDiv w:val="1"/>
      <w:marLeft w:val="0"/>
      <w:marRight w:val="0"/>
      <w:marTop w:val="0"/>
      <w:marBottom w:val="0"/>
      <w:divBdr>
        <w:top w:val="none" w:sz="0" w:space="0" w:color="auto"/>
        <w:left w:val="none" w:sz="0" w:space="0" w:color="auto"/>
        <w:bottom w:val="none" w:sz="0" w:space="0" w:color="auto"/>
        <w:right w:val="none" w:sz="0" w:space="0" w:color="auto"/>
      </w:divBdr>
    </w:div>
    <w:div w:id="212572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derndiplomacy.eu/2026/02/20/south-koreas-ex-president-yoon-apologises-after-life-sentence-over-martial-law/" TargetMode="External"/><Relationship Id="rId13" Type="http://schemas.openxmlformats.org/officeDocument/2006/relationships/hyperlink" Target="https://moderndiplomacy.eu/2026/02/20/indonesia-at-the-board-of-peace-realistic-choice-or-subtle-coercion/" TargetMode="External"/><Relationship Id="rId3" Type="http://schemas.openxmlformats.org/officeDocument/2006/relationships/webSettings" Target="webSettings.xml"/><Relationship Id="rId7" Type="http://schemas.openxmlformats.org/officeDocument/2006/relationships/hyperlink" Target="https://geopoliticalfutures.com/taiwan-at-the-center-of-a-fragile-us-china-rapprochement/" TargetMode="External"/><Relationship Id="rId12" Type="http://schemas.openxmlformats.org/officeDocument/2006/relationships/hyperlink" Target="https://ts2.tech/en/us-stock-market-today-gdp-pce-inflation-oil-near-highs-what-to-watch-before-the-op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derndiplomacy.eu/2026/02/20/markets-falter-as-trump-raises-iran-tensions/?utm_source=chatgpt.com" TargetMode="External"/><Relationship Id="rId11" Type="http://schemas.openxmlformats.org/officeDocument/2006/relationships/hyperlink" Target="https://www.economies.com/forex/news/dollar-heads-to-biggest-weekly-profit-as-middle-east-tensions-mount-48338" TargetMode="External"/><Relationship Id="rId5" Type="http://schemas.openxmlformats.org/officeDocument/2006/relationships/hyperlink" Target="https://www.reuters.com/world/china/japan-pm-takaichi-warns-china-coercion-vows-security-overhaul-2026-02-20/" TargetMode="External"/><Relationship Id="rId15" Type="http://schemas.openxmlformats.org/officeDocument/2006/relationships/theme" Target="theme/theme1.xml"/><Relationship Id="rId10" Type="http://schemas.openxmlformats.org/officeDocument/2006/relationships/hyperlink" Target="https://www.reuters.com/world/asia-pacific/russia-says-no-peace-dialogue-ongoing-with-japan-2026-02-20/" TargetMode="External"/><Relationship Id="rId4" Type="http://schemas.openxmlformats.org/officeDocument/2006/relationships/hyperlink" Target="https://www.reuters.com/world/africa/dollar-set-best-week-four-months-hawkish-fed-geopolitics-2026-02-20/?utm_source=chatgpt.com" TargetMode="External"/><Relationship Id="rId9" Type="http://schemas.openxmlformats.org/officeDocument/2006/relationships/hyperlink" Target="https://www.reuters.com/world/china/global-markets-global-markets-2026-02-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928</Words>
  <Characters>5290</Characters>
  <Application>Microsoft Office Word</Application>
  <DocSecurity>0</DocSecurity>
  <Lines>44</Lines>
  <Paragraphs>12</Paragraphs>
  <ScaleCrop>false</ScaleCrop>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2026-02-20T15:14:00Z</dcterms:created>
  <dcterms:modified xsi:type="dcterms:W3CDTF">2026-02-20T15:18:00Z</dcterms:modified>
</cp:coreProperties>
</file>